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0F1DC" w14:textId="6B4F445E" w:rsidR="003B71F2" w:rsidRPr="003B71F2" w:rsidRDefault="003B71F2" w:rsidP="003B71F2">
      <w:pPr>
        <w:spacing w:before="100" w:beforeAutospacing="1" w:after="100" w:afterAutospacing="1"/>
        <w:jc w:val="center"/>
        <w:outlineLvl w:val="1"/>
        <w:rPr>
          <w:rFonts w:cs="Aptos"/>
          <w:b/>
          <w:bCs/>
          <w:kern w:val="0"/>
          <w:sz w:val="36"/>
          <w:szCs w:val="36"/>
          <w:lang w:eastAsia="fr-BE"/>
        </w:rPr>
      </w:pPr>
      <w:r>
        <w:rPr>
          <w:noProof/>
          <w14:ligatures w14:val="standardContextual"/>
        </w:rPr>
        <w:drawing>
          <wp:inline distT="0" distB="0" distL="0" distR="0" wp14:anchorId="67F91239" wp14:editId="593D09F8">
            <wp:extent cx="5575300" cy="1257300"/>
            <wp:effectExtent l="0" t="0" r="635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86629" w14:textId="38F3EA51" w:rsidR="003B71F2" w:rsidRPr="003B71F2" w:rsidRDefault="003B71F2" w:rsidP="003B71F2">
      <w:pPr>
        <w:spacing w:before="100" w:beforeAutospacing="1" w:after="100" w:afterAutospacing="1"/>
        <w:jc w:val="center"/>
        <w:rPr>
          <w:rFonts w:cs="Aptos"/>
          <w:b/>
          <w:bCs/>
          <w:color w:val="FFFFFF" w:themeColor="background1"/>
          <w:kern w:val="0"/>
          <w:lang w:eastAsia="fr-BE"/>
        </w:rPr>
      </w:pPr>
      <w:r w:rsidRPr="003B71F2">
        <w:rPr>
          <w:rFonts w:cs="Aptos"/>
          <w:b/>
          <w:bCs/>
          <w:color w:val="FFFFFF" w:themeColor="background1"/>
          <w:kern w:val="0"/>
          <w:highlight w:val="darkBlue"/>
          <w:lang w:eastAsia="fr-BE"/>
        </w:rPr>
        <w:t>Notre clientèle : évaluons la qualité de nos relations, pas seulement les honoraires !</w:t>
      </w:r>
    </w:p>
    <w:p w14:paraId="46941BCB" w14:textId="77777777" w:rsidR="003B71F2" w:rsidRPr="003B71F2" w:rsidRDefault="003B71F2" w:rsidP="003B71F2">
      <w:pPr>
        <w:spacing w:before="100" w:beforeAutospacing="1" w:after="100" w:afterAutospacing="1"/>
        <w:rPr>
          <w:rFonts w:cs="Aptos"/>
          <w:b/>
          <w:bCs/>
          <w:kern w:val="0"/>
          <w:lang w:eastAsia="fr-BE"/>
        </w:rPr>
      </w:pPr>
      <w:r w:rsidRPr="003B71F2">
        <w:rPr>
          <w:rFonts w:cs="Aptos"/>
          <w:b/>
          <w:bCs/>
          <w:kern w:val="0"/>
          <w:lang w:eastAsia="fr-BE"/>
        </w:rPr>
        <w:t xml:space="preserve">Pour chacun des dix critères, attribuons une note de 0 à 5 : </w:t>
      </w:r>
      <w:r w:rsidRPr="003B71F2">
        <w:rPr>
          <w:rFonts w:cs="Aptos"/>
          <w:b/>
          <w:bCs/>
          <w:color w:val="EE0000"/>
          <w:kern w:val="0"/>
          <w:lang w:eastAsia="fr-BE"/>
        </w:rPr>
        <w:t xml:space="preserve">0 = situation très insatisfaisante, </w:t>
      </w:r>
      <w:r w:rsidRPr="003B71F2">
        <w:rPr>
          <w:rFonts w:cs="Aptos"/>
          <w:b/>
          <w:bCs/>
          <w:color w:val="275317" w:themeColor="accent6" w:themeShade="80"/>
          <w:kern w:val="0"/>
          <w:lang w:eastAsia="fr-BE"/>
        </w:rPr>
        <w:t>5 = situation excellente.</w:t>
      </w:r>
    </w:p>
    <w:p w14:paraId="3AFB1FFA" w14:textId="61A08B9A" w:rsidR="003B71F2" w:rsidRDefault="003B71F2" w:rsidP="003B71F2">
      <w:pPr>
        <w:spacing w:before="100" w:beforeAutospacing="1" w:after="100" w:afterAutospacing="1"/>
        <w:rPr>
          <w:rFonts w:cs="Aptos"/>
          <w:kern w:val="0"/>
          <w:lang w:eastAsia="fr-BE"/>
        </w:rPr>
      </w:pPr>
      <w:r w:rsidRPr="003B71F2">
        <w:rPr>
          <w:rFonts w:cs="Aptos"/>
          <w:b/>
          <w:bCs/>
          <w:kern w:val="0"/>
          <w:lang w:eastAsia="fr-BE"/>
        </w:rPr>
        <w:t xml:space="preserve">Client·e </w:t>
      </w:r>
      <w:proofErr w:type="spellStart"/>
      <w:r w:rsidRPr="003B71F2">
        <w:rPr>
          <w:rFonts w:cs="Aptos"/>
          <w:b/>
          <w:bCs/>
          <w:kern w:val="0"/>
          <w:lang w:eastAsia="fr-BE"/>
        </w:rPr>
        <w:t>évalué·e</w:t>
      </w:r>
      <w:proofErr w:type="spellEnd"/>
      <w:r w:rsidRPr="003B71F2">
        <w:rPr>
          <w:rFonts w:cs="Aptos"/>
          <w:b/>
          <w:bCs/>
          <w:kern w:val="0"/>
          <w:lang w:eastAsia="fr-BE"/>
        </w:rPr>
        <w:t> :</w:t>
      </w:r>
      <w:r>
        <w:rPr>
          <w:rFonts w:cs="Aptos"/>
          <w:kern w:val="0"/>
          <w:lang w:eastAsia="fr-BE"/>
        </w:rPr>
        <w:t xml:space="preserve">  …………………………………</w:t>
      </w:r>
      <w:proofErr w:type="gramStart"/>
      <w:r>
        <w:rPr>
          <w:rFonts w:cs="Aptos"/>
          <w:kern w:val="0"/>
          <w:lang w:eastAsia="fr-BE"/>
        </w:rPr>
        <w:t>…….</w:t>
      </w:r>
      <w:proofErr w:type="gramEnd"/>
      <w:r>
        <w:rPr>
          <w:rFonts w:cs="Aptos"/>
          <w:kern w:val="0"/>
          <w:lang w:eastAsia="fr-BE"/>
        </w:rPr>
        <w:t>.</w:t>
      </w:r>
    </w:p>
    <w:p w14:paraId="4F067C82" w14:textId="4DA05C1F" w:rsidR="003B71F2" w:rsidRPr="00EB1117" w:rsidRDefault="003B71F2" w:rsidP="00EB1117">
      <w:pPr>
        <w:spacing w:before="100" w:beforeAutospacing="1" w:after="100" w:afterAutospacing="1"/>
        <w:ind w:left="1416"/>
        <w:rPr>
          <w:rFonts w:cs="Aptos"/>
          <w:kern w:val="0"/>
          <w:sz w:val="22"/>
          <w:szCs w:val="22"/>
          <w:lang w:eastAsia="fr-BE"/>
        </w:rPr>
      </w:pPr>
      <w:r w:rsidRPr="00EB1117">
        <w:rPr>
          <w:rFonts w:cs="Aptos"/>
          <w:kern w:val="0"/>
          <w:sz w:val="22"/>
          <w:szCs w:val="22"/>
          <w:lang w:eastAsia="fr-BE"/>
        </w:rPr>
        <w:t xml:space="preserve">1. Rentabilité réelle :  Les honoraires couvrent-ils le temps et les moyens mobilisés ? 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                                       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</w:t>
      </w:r>
      <w:r w:rsidR="00EB1117"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="00EB1117"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>— / 5</w:t>
      </w:r>
    </w:p>
    <w:p w14:paraId="46E35407" w14:textId="60F5B7FD" w:rsidR="003B71F2" w:rsidRPr="00EB1117" w:rsidRDefault="003B71F2" w:rsidP="00EB1117">
      <w:pPr>
        <w:spacing w:before="100" w:beforeAutospacing="1" w:after="100" w:afterAutospacing="1"/>
        <w:ind w:left="1416"/>
        <w:rPr>
          <w:rFonts w:cs="Aptos"/>
          <w:kern w:val="0"/>
          <w:sz w:val="22"/>
          <w:szCs w:val="22"/>
          <w:lang w:eastAsia="fr-BE"/>
        </w:rPr>
      </w:pPr>
      <w:r w:rsidRPr="00EB1117">
        <w:rPr>
          <w:rFonts w:cs="Aptos"/>
          <w:kern w:val="0"/>
          <w:sz w:val="22"/>
          <w:szCs w:val="22"/>
          <w:lang w:eastAsia="fr-BE"/>
        </w:rPr>
        <w:t>2. Paiement des honoraires Le client paie-t-il correctement et dans les délais ?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                                                            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</w:t>
      </w:r>
      <w:r w:rsidR="00EB1117" w:rsidRPr="00EB1117">
        <w:rPr>
          <w:rFonts w:cs="Aptos"/>
          <w:kern w:val="0"/>
          <w:sz w:val="22"/>
          <w:szCs w:val="22"/>
          <w:lang w:eastAsia="fr-BE"/>
        </w:rPr>
        <w:t xml:space="preserve">  </w:t>
      </w:r>
      <w:r w:rsidRPr="00EB1117">
        <w:rPr>
          <w:rFonts w:cs="Aptos"/>
          <w:kern w:val="0"/>
          <w:sz w:val="22"/>
          <w:szCs w:val="22"/>
          <w:lang w:eastAsia="fr-BE"/>
        </w:rPr>
        <w:t>— / 5</w:t>
      </w:r>
    </w:p>
    <w:p w14:paraId="1A1B715A" w14:textId="521DEC0E" w:rsidR="003B71F2" w:rsidRPr="00EB1117" w:rsidRDefault="003B71F2" w:rsidP="00EB1117">
      <w:pPr>
        <w:spacing w:before="100" w:beforeAutospacing="1" w:after="100" w:afterAutospacing="1"/>
        <w:ind w:left="1416"/>
        <w:rPr>
          <w:rFonts w:cs="Aptos"/>
          <w:kern w:val="0"/>
          <w:sz w:val="22"/>
          <w:szCs w:val="22"/>
          <w:lang w:eastAsia="fr-BE"/>
        </w:rPr>
      </w:pPr>
      <w:r w:rsidRPr="00EB1117">
        <w:rPr>
          <w:rFonts w:cs="Aptos"/>
          <w:kern w:val="0"/>
          <w:sz w:val="22"/>
          <w:szCs w:val="22"/>
          <w:lang w:eastAsia="fr-BE"/>
        </w:rPr>
        <w:t xml:space="preserve">3. Transmission des documents : Les pièces nous parviennent-elles à temps et sont-elles exploitables ? 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            </w:t>
      </w:r>
      <w:r w:rsidR="00EB1117" w:rsidRPr="00EB1117">
        <w:rPr>
          <w:rFonts w:cs="Aptos"/>
          <w:kern w:val="0"/>
          <w:sz w:val="22"/>
          <w:szCs w:val="22"/>
          <w:lang w:eastAsia="fr-BE"/>
        </w:rPr>
        <w:t xml:space="preserve">  </w:t>
      </w:r>
      <w:r w:rsidRPr="00EB1117">
        <w:rPr>
          <w:rFonts w:cs="Aptos"/>
          <w:kern w:val="0"/>
          <w:sz w:val="22"/>
          <w:szCs w:val="22"/>
          <w:lang w:eastAsia="fr-BE"/>
        </w:rPr>
        <w:t>— / 5</w:t>
      </w:r>
    </w:p>
    <w:p w14:paraId="29D8573F" w14:textId="5F156058" w:rsidR="003B71F2" w:rsidRPr="00EB1117" w:rsidRDefault="003B71F2" w:rsidP="00EB1117">
      <w:pPr>
        <w:spacing w:before="100" w:beforeAutospacing="1" w:after="100" w:afterAutospacing="1"/>
        <w:ind w:left="1416"/>
        <w:rPr>
          <w:rFonts w:cs="Aptos"/>
          <w:kern w:val="0"/>
          <w:sz w:val="22"/>
          <w:szCs w:val="22"/>
          <w:lang w:eastAsia="fr-BE"/>
        </w:rPr>
      </w:pPr>
      <w:r w:rsidRPr="00EB1117">
        <w:rPr>
          <w:rFonts w:cs="Aptos"/>
          <w:kern w:val="0"/>
          <w:sz w:val="22"/>
          <w:szCs w:val="22"/>
          <w:lang w:eastAsia="fr-BE"/>
        </w:rPr>
        <w:t>4. Respect de nos équipes Nos collaboratrices et collaborateurs sont-ils traités avec considération ?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                  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="00EB1117" w:rsidRPr="00EB1117">
        <w:rPr>
          <w:rFonts w:cs="Aptos"/>
          <w:kern w:val="0"/>
          <w:sz w:val="22"/>
          <w:szCs w:val="22"/>
          <w:lang w:eastAsia="fr-BE"/>
        </w:rPr>
        <w:t xml:space="preserve"> 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>— / 5</w:t>
      </w:r>
    </w:p>
    <w:p w14:paraId="6B97E5A6" w14:textId="1A6CE838" w:rsidR="003B71F2" w:rsidRPr="00EB1117" w:rsidRDefault="003B71F2" w:rsidP="00EB1117">
      <w:pPr>
        <w:spacing w:before="100" w:beforeAutospacing="1" w:after="100" w:afterAutospacing="1"/>
        <w:ind w:left="1416"/>
        <w:rPr>
          <w:rFonts w:cs="Aptos"/>
          <w:kern w:val="0"/>
          <w:sz w:val="22"/>
          <w:szCs w:val="22"/>
          <w:lang w:eastAsia="fr-BE"/>
        </w:rPr>
      </w:pPr>
      <w:r w:rsidRPr="00EB1117">
        <w:rPr>
          <w:rFonts w:cs="Aptos"/>
          <w:kern w:val="0"/>
          <w:sz w:val="22"/>
          <w:szCs w:val="22"/>
          <w:lang w:eastAsia="fr-BE"/>
        </w:rPr>
        <w:t>5. Qualité des échanges Les relations sont-elles constructives, courtoises et sereines ?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                                            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</w:t>
      </w:r>
      <w:r w:rsidR="00EB1117"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>— / 5</w:t>
      </w:r>
    </w:p>
    <w:p w14:paraId="3D52025F" w14:textId="04B7CE2B" w:rsidR="003B71F2" w:rsidRPr="00EB1117" w:rsidRDefault="003B71F2" w:rsidP="00EB1117">
      <w:pPr>
        <w:spacing w:before="100" w:beforeAutospacing="1" w:after="100" w:afterAutospacing="1"/>
        <w:ind w:left="1416"/>
        <w:rPr>
          <w:rFonts w:cs="Aptos"/>
          <w:kern w:val="0"/>
          <w:sz w:val="22"/>
          <w:szCs w:val="22"/>
          <w:lang w:eastAsia="fr-BE"/>
        </w:rPr>
      </w:pPr>
      <w:r w:rsidRPr="00EB1117">
        <w:rPr>
          <w:rFonts w:cs="Aptos"/>
          <w:kern w:val="0"/>
          <w:sz w:val="22"/>
          <w:szCs w:val="22"/>
          <w:lang w:eastAsia="fr-BE"/>
        </w:rPr>
        <w:t>6. Écoute de nos conseils Nos recommandations sont-elles prises en considération ?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                                                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</w:t>
      </w:r>
      <w:r w:rsidR="00EB1117"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>— / 5</w:t>
      </w:r>
    </w:p>
    <w:p w14:paraId="0E31D41A" w14:textId="370CE4F1" w:rsidR="003B71F2" w:rsidRPr="00EB1117" w:rsidRDefault="003B71F2" w:rsidP="00EB1117">
      <w:pPr>
        <w:spacing w:before="100" w:beforeAutospacing="1" w:after="100" w:afterAutospacing="1"/>
        <w:ind w:left="1416"/>
        <w:rPr>
          <w:rFonts w:cs="Aptos"/>
          <w:kern w:val="0"/>
          <w:sz w:val="22"/>
          <w:szCs w:val="22"/>
          <w:lang w:eastAsia="fr-BE"/>
        </w:rPr>
      </w:pPr>
      <w:r w:rsidRPr="00EB1117">
        <w:rPr>
          <w:rFonts w:cs="Aptos"/>
          <w:kern w:val="0"/>
          <w:sz w:val="22"/>
          <w:szCs w:val="22"/>
          <w:lang w:eastAsia="fr-BE"/>
        </w:rPr>
        <w:t xml:space="preserve">7. Respect des engagements Le client respecte-t-il les délais et les responsabilités convenus ?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                                     </w:t>
      </w:r>
      <w:r w:rsidR="00EB1117" w:rsidRPr="00EB1117">
        <w:rPr>
          <w:rFonts w:cs="Aptos"/>
          <w:kern w:val="0"/>
          <w:sz w:val="22"/>
          <w:szCs w:val="22"/>
          <w:lang w:eastAsia="fr-BE"/>
        </w:rPr>
        <w:t xml:space="preserve"> </w:t>
      </w:r>
      <w:r w:rsidRPr="00EB1117">
        <w:rPr>
          <w:rFonts w:cs="Aptos"/>
          <w:kern w:val="0"/>
          <w:sz w:val="22"/>
          <w:szCs w:val="22"/>
          <w:lang w:eastAsia="fr-BE"/>
        </w:rPr>
        <w:t>— / 5</w:t>
      </w:r>
    </w:p>
    <w:p w14:paraId="28A297E7" w14:textId="1E15A92F" w:rsidR="003B71F2" w:rsidRPr="00EB1117" w:rsidRDefault="003B71F2" w:rsidP="00EB1117">
      <w:pPr>
        <w:spacing w:before="100" w:beforeAutospacing="1" w:after="100" w:afterAutospacing="1"/>
        <w:ind w:left="1416"/>
        <w:rPr>
          <w:rFonts w:cs="Aptos"/>
          <w:kern w:val="0"/>
          <w:sz w:val="22"/>
          <w:szCs w:val="22"/>
          <w:lang w:eastAsia="fr-BE"/>
        </w:rPr>
      </w:pPr>
      <w:r w:rsidRPr="00EB1117">
        <w:rPr>
          <w:rFonts w:cs="Aptos"/>
          <w:kern w:val="0"/>
          <w:sz w:val="22"/>
          <w:szCs w:val="22"/>
          <w:lang w:eastAsia="fr-BE"/>
        </w:rPr>
        <w:t xml:space="preserve">8. Confiance et intégrité La relation repose-t-elle sur la transparence et l'honnêteté ?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                                                           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— / 5 </w:t>
      </w:r>
    </w:p>
    <w:p w14:paraId="00AA4413" w14:textId="7AAB9BA5" w:rsidR="003B71F2" w:rsidRPr="00EB1117" w:rsidRDefault="003B71F2" w:rsidP="00EB1117">
      <w:pPr>
        <w:spacing w:before="100" w:beforeAutospacing="1" w:after="100" w:afterAutospacing="1"/>
        <w:ind w:left="1416"/>
        <w:rPr>
          <w:rFonts w:cs="Aptos"/>
          <w:kern w:val="0"/>
          <w:sz w:val="22"/>
          <w:szCs w:val="22"/>
          <w:lang w:eastAsia="fr-BE"/>
        </w:rPr>
      </w:pPr>
      <w:r w:rsidRPr="00EB1117">
        <w:rPr>
          <w:rFonts w:cs="Aptos"/>
          <w:kern w:val="0"/>
          <w:sz w:val="22"/>
          <w:szCs w:val="22"/>
          <w:lang w:eastAsia="fr-BE"/>
        </w:rPr>
        <w:t xml:space="preserve">9. Recommandations et rayonnement Le client contribue-t-il à notre réputation ou nous recommande-t-il ?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               </w:t>
      </w:r>
      <w:r w:rsidRPr="00EB1117">
        <w:rPr>
          <w:rFonts w:cs="Aptos"/>
          <w:kern w:val="0"/>
          <w:sz w:val="22"/>
          <w:szCs w:val="22"/>
          <w:lang w:eastAsia="fr-BE"/>
        </w:rPr>
        <w:t>— / 5</w:t>
      </w:r>
    </w:p>
    <w:p w14:paraId="20CAB6BE" w14:textId="247F14FC" w:rsidR="00610FCE" w:rsidRDefault="003B71F2" w:rsidP="00EB1117">
      <w:pPr>
        <w:ind w:left="1416"/>
        <w:rPr>
          <w:rFonts w:cs="Aptos"/>
          <w:kern w:val="0"/>
          <w:sz w:val="22"/>
          <w:szCs w:val="22"/>
          <w:u w:val="single"/>
          <w:lang w:eastAsia="fr-BE"/>
        </w:rPr>
      </w:pPr>
      <w:r w:rsidRPr="00EB1117">
        <w:rPr>
          <w:rFonts w:cs="Aptos"/>
          <w:kern w:val="0"/>
          <w:sz w:val="22"/>
          <w:szCs w:val="22"/>
          <w:lang w:eastAsia="fr-BE"/>
        </w:rPr>
        <w:t xml:space="preserve">10. Valeur humaine et perspectives La relation a-t-elle du sens et offre-t-elle des possibilités d'accompagnement ? </w:t>
      </w:r>
      <w:r w:rsidRPr="00EB1117">
        <w:rPr>
          <w:rFonts w:cs="Aptos"/>
          <w:kern w:val="0"/>
          <w:sz w:val="22"/>
          <w:szCs w:val="22"/>
          <w:lang w:eastAsia="fr-BE"/>
        </w:rPr>
        <w:t xml:space="preserve">    </w:t>
      </w:r>
      <w:r w:rsidRPr="00EB1117">
        <w:rPr>
          <w:rFonts w:cs="Aptos"/>
          <w:kern w:val="0"/>
          <w:sz w:val="22"/>
          <w:szCs w:val="22"/>
          <w:u w:val="single"/>
          <w:lang w:eastAsia="fr-BE"/>
        </w:rPr>
        <w:t>— /</w:t>
      </w:r>
      <w:r w:rsidRPr="00EB1117">
        <w:rPr>
          <w:rFonts w:cs="Aptos"/>
          <w:kern w:val="0"/>
          <w:sz w:val="22"/>
          <w:szCs w:val="22"/>
          <w:u w:val="single"/>
          <w:lang w:eastAsia="fr-BE"/>
        </w:rPr>
        <w:t xml:space="preserve"> 5</w:t>
      </w:r>
    </w:p>
    <w:p w14:paraId="1C32655C" w14:textId="77777777" w:rsidR="00EB1117" w:rsidRDefault="00EB1117" w:rsidP="00EB1117">
      <w:pPr>
        <w:ind w:left="1416"/>
        <w:rPr>
          <w:rFonts w:cs="Aptos"/>
          <w:kern w:val="0"/>
          <w:sz w:val="22"/>
          <w:szCs w:val="22"/>
          <w:lang w:eastAsia="fr-BE"/>
        </w:rPr>
      </w:pPr>
    </w:p>
    <w:p w14:paraId="4F600B7E" w14:textId="322C0032" w:rsidR="00EB1117" w:rsidRPr="00EB1117" w:rsidRDefault="00EB1117" w:rsidP="00EB1117">
      <w:pPr>
        <w:ind w:left="11328"/>
        <w:rPr>
          <w:rFonts w:cs="Aptos"/>
          <w:kern w:val="0"/>
          <w:lang w:eastAsia="fr-BE"/>
        </w:rPr>
      </w:pPr>
      <w:r>
        <w:rPr>
          <w:rFonts w:cs="Aptos"/>
          <w:kern w:val="0"/>
          <w:lang w:eastAsia="fr-BE"/>
        </w:rPr>
        <w:t>TOTAL         ---/40</w:t>
      </w:r>
    </w:p>
    <w:p w14:paraId="7C21B9E8" w14:textId="77777777" w:rsidR="00EB1117" w:rsidRPr="00EB1117" w:rsidRDefault="00EB1117" w:rsidP="00EB1117">
      <w:r w:rsidRPr="00EB1117">
        <w:t xml:space="preserve">Repères indicatifs : </w:t>
      </w:r>
      <w:r w:rsidRPr="00EB1117">
        <w:rPr>
          <w:b/>
          <w:bCs/>
          <w:color w:val="3A7C22" w:themeColor="accent6" w:themeShade="BF"/>
        </w:rPr>
        <w:t xml:space="preserve">40–50 relation saine ; </w:t>
      </w:r>
      <w:r w:rsidRPr="00EB1117">
        <w:rPr>
          <w:b/>
          <w:bCs/>
          <w:color w:val="80340D" w:themeColor="accent2" w:themeShade="80"/>
        </w:rPr>
        <w:t xml:space="preserve">30–39 à consolider ; </w:t>
      </w:r>
      <w:r w:rsidRPr="00EB1117">
        <w:rPr>
          <w:b/>
          <w:bCs/>
          <w:color w:val="77206D" w:themeColor="accent5" w:themeShade="BF"/>
        </w:rPr>
        <w:t xml:space="preserve">20–29 à réexaminer ; </w:t>
      </w:r>
      <w:r w:rsidRPr="00EB1117">
        <w:rPr>
          <w:b/>
          <w:bCs/>
          <w:color w:val="EE0000"/>
        </w:rPr>
        <w:t>0–19 attention prioritaire.</w:t>
      </w:r>
    </w:p>
    <w:p w14:paraId="52F4319D" w14:textId="77777777" w:rsidR="00EB1117" w:rsidRDefault="00EB1117" w:rsidP="00EB1117">
      <w:pPr>
        <w:rPr>
          <w:sz w:val="22"/>
          <w:szCs w:val="22"/>
        </w:rPr>
      </w:pPr>
    </w:p>
    <w:p w14:paraId="34E60480" w14:textId="349020AA" w:rsidR="00EB1117" w:rsidRPr="00EB1117" w:rsidRDefault="00EB1117" w:rsidP="00EB1117">
      <w:pPr>
        <w:rPr>
          <w:sz w:val="22"/>
          <w:szCs w:val="22"/>
        </w:rPr>
      </w:pPr>
      <w:r w:rsidRPr="00EB1117">
        <w:rPr>
          <w:sz w:val="22"/>
          <w:szCs w:val="22"/>
        </w:rPr>
        <w:t xml:space="preserve">Notre action concrète : </w:t>
      </w: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……………………………………………………………………………………………………………………………………………………………….</w:t>
      </w:r>
    </w:p>
    <w:p w14:paraId="01309646" w14:textId="77777777" w:rsidR="00EB1117" w:rsidRDefault="00EB1117" w:rsidP="00EB1117">
      <w:pPr>
        <w:rPr>
          <w:i/>
          <w:iCs/>
          <w:sz w:val="22"/>
          <w:szCs w:val="22"/>
        </w:rPr>
      </w:pPr>
    </w:p>
    <w:p w14:paraId="098E88E8" w14:textId="5AC2E0A2" w:rsidR="00EB1117" w:rsidRPr="00EB1117" w:rsidRDefault="00EB1117" w:rsidP="00EB1117">
      <w:pPr>
        <w:rPr>
          <w:sz w:val="22"/>
          <w:szCs w:val="22"/>
        </w:rPr>
      </w:pPr>
      <w:r w:rsidRPr="00EB1117">
        <w:rPr>
          <w:i/>
          <w:iCs/>
          <w:sz w:val="22"/>
          <w:szCs w:val="22"/>
        </w:rPr>
        <w:t>À retenir : un score ne remplace jamais le discernement. Un manque d’intégrité ou le non-respect des équipes mérite une attention immédiate, quel que soit le total. Les difficultés temporaires d’un client ne doivent pas effacer la valeur humaine de la relation.</w:t>
      </w:r>
    </w:p>
    <w:p w14:paraId="1C67BA07" w14:textId="77777777" w:rsidR="00EB1117" w:rsidRPr="00EB1117" w:rsidRDefault="00EB1117" w:rsidP="00EB1117">
      <w:pPr>
        <w:rPr>
          <w:sz w:val="22"/>
          <w:szCs w:val="22"/>
        </w:rPr>
      </w:pPr>
    </w:p>
    <w:sectPr w:rsidR="00EB1117" w:rsidRPr="00EB1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F9D09E3-71C0-491E-B585-651E2A84E043}"/>
    <w:docVar w:name="dgnword-eventsink" w:val="1461842942336"/>
  </w:docVars>
  <w:rsids>
    <w:rsidRoot w:val="003B71F2"/>
    <w:rsid w:val="003B71F2"/>
    <w:rsid w:val="00534936"/>
    <w:rsid w:val="00610FCE"/>
    <w:rsid w:val="00805CA7"/>
    <w:rsid w:val="00BE09D7"/>
    <w:rsid w:val="00EB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3A76"/>
  <w15:chartTrackingRefBased/>
  <w15:docId w15:val="{140CE3F6-5D3C-478C-972D-2637E1EA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1F2"/>
    <w:pPr>
      <w:spacing w:after="0" w:line="240" w:lineRule="auto"/>
    </w:pPr>
    <w:rPr>
      <w:rFonts w:eastAsia="Times New Roman" w:cs="Times New Roman"/>
      <w:sz w:val="24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B71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71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71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71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71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71F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71F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71F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71F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7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7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71F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71F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71F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71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71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71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71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71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B7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71F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B71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71F2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B71F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71F2"/>
    <w:pPr>
      <w:spacing w:after="160" w:line="278" w:lineRule="auto"/>
      <w:ind w:left="720"/>
      <w:contextualSpacing/>
    </w:pPr>
    <w:rPr>
      <w:rFonts w:eastAsiaTheme="minorHAnsi" w:cstheme="minorBidi"/>
      <w:sz w:val="2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B71F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7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71F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71F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1117"/>
    <w:pPr>
      <w:spacing w:before="100" w:beforeAutospacing="1" w:after="100" w:afterAutospacing="1"/>
    </w:pPr>
    <w:rPr>
      <w:rFonts w:ascii="Times New Roman" w:hAnsi="Times New Roman"/>
      <w:kern w:val="0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Kahn</dc:creator>
  <cp:keywords/>
  <dc:description/>
  <cp:lastModifiedBy>Guy Kahn</cp:lastModifiedBy>
  <cp:revision>1</cp:revision>
  <cp:lastPrinted>2026-10-16T14:43:00Z</cp:lastPrinted>
  <dcterms:created xsi:type="dcterms:W3CDTF">2026-10-16T14:23:00Z</dcterms:created>
  <dcterms:modified xsi:type="dcterms:W3CDTF">2026-10-16T14:44:00Z</dcterms:modified>
</cp:coreProperties>
</file>